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70" w:rsidRDefault="00362570" w:rsidP="00362570">
      <w:pPr>
        <w:rPr>
          <w:rFonts w:ascii="Arial" w:hAnsi="Arial" w:cs="Arial"/>
          <w:sz w:val="24"/>
          <w:szCs w:val="24"/>
        </w:rPr>
      </w:pPr>
    </w:p>
    <w:p w:rsidR="00362570" w:rsidRPr="00362570" w:rsidRDefault="00362570" w:rsidP="00362570">
      <w:pPr>
        <w:overflowPunct w:val="0"/>
        <w:jc w:val="both"/>
        <w:textAlignment w:val="baseline"/>
        <w:rPr>
          <w:rFonts w:ascii="Arial" w:hAnsi="Arial" w:cs="Arial"/>
          <w:b/>
          <w:bCs/>
          <w:color w:val="000000"/>
          <w:sz w:val="24"/>
          <w:szCs w:val="24"/>
          <w:u w:val="single"/>
          <w:lang w:eastAsia="en-GB"/>
        </w:rPr>
      </w:pPr>
      <w:r w:rsidRPr="00362570">
        <w:rPr>
          <w:rFonts w:ascii="Arial" w:hAnsi="Arial" w:cs="Arial"/>
          <w:b/>
          <w:bCs/>
          <w:color w:val="000000"/>
          <w:sz w:val="24"/>
          <w:szCs w:val="24"/>
          <w:u w:val="single"/>
          <w:lang w:eastAsia="en-GB"/>
        </w:rPr>
        <w:t xml:space="preserve">Apprentices – Do you need to complete your Apprenticeship? </w:t>
      </w:r>
    </w:p>
    <w:p w:rsidR="00362570" w:rsidRDefault="00362570" w:rsidP="00362570">
      <w:pPr>
        <w:overflowPunct w:val="0"/>
        <w:jc w:val="both"/>
        <w:textAlignment w:val="baseline"/>
        <w:rPr>
          <w:rFonts w:ascii="Arial" w:hAnsi="Arial" w:cs="Arial"/>
          <w:b/>
          <w:bCs/>
          <w:color w:val="000000"/>
          <w:sz w:val="24"/>
          <w:szCs w:val="24"/>
          <w:lang w:eastAsia="en-GB"/>
        </w:rPr>
      </w:pPr>
    </w:p>
    <w:p w:rsidR="00362570" w:rsidRDefault="00362570" w:rsidP="00362570">
      <w:pPr>
        <w:overflowPunct w:val="0"/>
        <w:jc w:val="both"/>
        <w:textAlignment w:val="baseline"/>
        <w:rPr>
          <w:rFonts w:ascii="Arial" w:hAnsi="Arial" w:cs="Arial"/>
          <w:color w:val="000000"/>
          <w:sz w:val="24"/>
          <w:szCs w:val="24"/>
          <w:lang w:eastAsia="en-GB"/>
        </w:rPr>
      </w:pPr>
    </w:p>
    <w:p w:rsidR="00362570" w:rsidRDefault="00362570" w:rsidP="00362570">
      <w:pPr>
        <w:overflowPunct w:val="0"/>
        <w:jc w:val="both"/>
        <w:textAlignment w:val="baseline"/>
        <w:rPr>
          <w:rFonts w:ascii="Arial" w:hAnsi="Arial" w:cs="Arial"/>
          <w:color w:val="000000"/>
          <w:sz w:val="24"/>
          <w:szCs w:val="24"/>
          <w:lang w:eastAsia="en-GB"/>
        </w:rPr>
      </w:pPr>
      <w:bookmarkStart w:id="0" w:name="_GoBack"/>
      <w:bookmarkEnd w:id="0"/>
      <w:r>
        <w:rPr>
          <w:rFonts w:ascii="Arial" w:hAnsi="Arial" w:cs="Arial"/>
          <w:color w:val="000000"/>
          <w:sz w:val="24"/>
          <w:szCs w:val="24"/>
          <w:lang w:eastAsia="en-GB"/>
        </w:rPr>
        <w:t>If you are being made redundant and have not completed your Apprenticeship, you can access support from the </w:t>
      </w:r>
      <w:r>
        <w:rPr>
          <w:rFonts w:ascii="Arial" w:hAnsi="Arial" w:cs="Arial"/>
          <w:b/>
          <w:bCs/>
          <w:color w:val="000000"/>
          <w:sz w:val="24"/>
          <w:szCs w:val="24"/>
          <w:lang w:eastAsia="en-GB"/>
        </w:rPr>
        <w:t>Redundancy Support Service for Apprentices</w:t>
      </w:r>
      <w:r>
        <w:rPr>
          <w:rFonts w:ascii="Arial" w:hAnsi="Arial" w:cs="Arial"/>
          <w:color w:val="000000"/>
          <w:sz w:val="24"/>
          <w:szCs w:val="24"/>
          <w:lang w:eastAsia="en-GB"/>
        </w:rPr>
        <w:t> </w:t>
      </w:r>
      <w:r>
        <w:rPr>
          <w:rFonts w:ascii="Arial" w:hAnsi="Arial" w:cs="Arial"/>
          <w:b/>
          <w:color w:val="000000"/>
          <w:sz w:val="24"/>
          <w:szCs w:val="24"/>
          <w:lang w:eastAsia="en-GB"/>
        </w:rPr>
        <w:t>(ReSSA).</w:t>
      </w:r>
      <w:r>
        <w:rPr>
          <w:rFonts w:ascii="Arial" w:hAnsi="Arial" w:cs="Arial"/>
          <w:color w:val="000000"/>
          <w:sz w:val="24"/>
          <w:szCs w:val="24"/>
          <w:lang w:eastAsia="en-GB"/>
        </w:rPr>
        <w:t> </w:t>
      </w:r>
    </w:p>
    <w:p w:rsidR="00362570" w:rsidRDefault="00362570" w:rsidP="00362570">
      <w:pPr>
        <w:overflowPunct w:val="0"/>
        <w:jc w:val="both"/>
        <w:textAlignment w:val="baseline"/>
        <w:rPr>
          <w:rFonts w:ascii="Arial" w:hAnsi="Arial" w:cs="Arial"/>
          <w:color w:val="000000"/>
          <w:sz w:val="24"/>
          <w:szCs w:val="24"/>
          <w:lang w:eastAsia="en-GB"/>
        </w:rPr>
      </w:pPr>
    </w:p>
    <w:p w:rsidR="00362570" w:rsidRDefault="00362570" w:rsidP="00362570">
      <w:pPr>
        <w:overflowPunct w:val="0"/>
        <w:jc w:val="both"/>
        <w:textAlignment w:val="baseline"/>
        <w:rPr>
          <w:rFonts w:ascii="Arial" w:hAnsi="Arial" w:cs="Arial"/>
          <w:color w:val="000000"/>
          <w:sz w:val="24"/>
          <w:szCs w:val="24"/>
          <w:lang w:eastAsia="en-GB"/>
        </w:rPr>
      </w:pPr>
      <w:r>
        <w:rPr>
          <w:rFonts w:ascii="Arial" w:hAnsi="Arial" w:cs="Arial"/>
          <w:b/>
          <w:color w:val="000000"/>
          <w:sz w:val="24"/>
          <w:szCs w:val="24"/>
          <w:lang w:eastAsia="en-GB"/>
        </w:rPr>
        <w:t>ReSSA </w:t>
      </w:r>
      <w:r>
        <w:rPr>
          <w:rFonts w:ascii="Arial" w:hAnsi="Arial" w:cs="Arial"/>
          <w:color w:val="000000"/>
          <w:sz w:val="24"/>
          <w:szCs w:val="24"/>
          <w:lang w:eastAsia="en-GB"/>
        </w:rPr>
        <w:t xml:space="preserve">enables individuals to access free online information and telephone support. Helping Apprentices to connect with national and local support services. Which includes financial, legal, health, wellbeing and careers advice services. </w:t>
      </w:r>
    </w:p>
    <w:p w:rsidR="00362570" w:rsidRDefault="00362570" w:rsidP="00362570">
      <w:pPr>
        <w:overflowPunct w:val="0"/>
        <w:jc w:val="both"/>
        <w:textAlignment w:val="baseline"/>
        <w:rPr>
          <w:rFonts w:ascii="Arial" w:hAnsi="Arial" w:cs="Arial"/>
          <w:color w:val="000000"/>
          <w:sz w:val="24"/>
          <w:szCs w:val="24"/>
          <w:lang w:eastAsia="en-GB"/>
        </w:rPr>
      </w:pPr>
    </w:p>
    <w:p w:rsidR="00362570" w:rsidRDefault="00362570" w:rsidP="00362570">
      <w:pPr>
        <w:overflowPunct w:val="0"/>
        <w:jc w:val="both"/>
        <w:textAlignment w:val="baseline"/>
        <w:rPr>
          <w:rFonts w:ascii="Arial" w:hAnsi="Arial" w:cs="Arial"/>
          <w:color w:val="000000"/>
          <w:sz w:val="24"/>
          <w:szCs w:val="24"/>
          <w:lang w:eastAsia="en-GB"/>
        </w:rPr>
      </w:pPr>
      <w:r>
        <w:rPr>
          <w:rFonts w:ascii="Arial" w:hAnsi="Arial" w:cs="Arial"/>
          <w:color w:val="000000"/>
          <w:sz w:val="24"/>
          <w:szCs w:val="24"/>
          <w:lang w:eastAsia="en-GB"/>
        </w:rPr>
        <w:t>The service will also help redundant Apprentices to identify new Apprenticeship and employment opportunities. Where they are eligible to complete their current Apprenticeship.  The service is made up of three main elements: </w:t>
      </w:r>
    </w:p>
    <w:p w:rsidR="00362570" w:rsidRDefault="00362570" w:rsidP="00362570">
      <w:pPr>
        <w:overflowPunct w:val="0"/>
        <w:jc w:val="both"/>
        <w:textAlignment w:val="baseline"/>
        <w:rPr>
          <w:rFonts w:ascii="Arial" w:hAnsi="Arial" w:cs="Arial"/>
          <w:color w:val="000000"/>
          <w:sz w:val="24"/>
          <w:szCs w:val="24"/>
          <w:lang w:eastAsia="en-GB"/>
        </w:rPr>
      </w:pPr>
    </w:p>
    <w:p w:rsidR="00362570" w:rsidRDefault="00362570" w:rsidP="00362570">
      <w:pPr>
        <w:overflowPunct w:val="0"/>
        <w:jc w:val="both"/>
        <w:textAlignment w:val="baseline"/>
        <w:rPr>
          <w:rFonts w:ascii="Times New Roman" w:hAnsi="Times New Roman" w:cs="Times New Roman"/>
          <w:sz w:val="24"/>
          <w:szCs w:val="24"/>
          <w:lang w:eastAsia="en-GB"/>
        </w:rPr>
      </w:pPr>
    </w:p>
    <w:p w:rsidR="00362570" w:rsidRDefault="00362570" w:rsidP="00362570">
      <w:pPr>
        <w:numPr>
          <w:ilvl w:val="0"/>
          <w:numId w:val="1"/>
        </w:numPr>
        <w:overflowPunct w:val="0"/>
        <w:ind w:left="1123"/>
        <w:jc w:val="both"/>
        <w:textAlignment w:val="baseline"/>
        <w:rPr>
          <w:rFonts w:ascii="Times New Roman" w:hAnsi="Times New Roman" w:cs="Times New Roman"/>
          <w:sz w:val="24"/>
          <w:szCs w:val="24"/>
          <w:lang w:eastAsia="en-GB"/>
        </w:rPr>
      </w:pPr>
      <w:r>
        <w:rPr>
          <w:rFonts w:ascii="Arial" w:hAnsi="Arial" w:cs="Arial"/>
          <w:color w:val="000000"/>
          <w:sz w:val="24"/>
          <w:szCs w:val="24"/>
          <w:lang w:eastAsia="en-GB"/>
        </w:rPr>
        <w:t>Providing Apprentices with advice and guidance on the impact of redundancy </w:t>
      </w:r>
    </w:p>
    <w:p w:rsidR="00362570" w:rsidRDefault="00362570" w:rsidP="00362570">
      <w:pPr>
        <w:overflowPunct w:val="0"/>
        <w:ind w:left="1123"/>
        <w:jc w:val="both"/>
        <w:textAlignment w:val="baseline"/>
        <w:rPr>
          <w:rFonts w:ascii="Times New Roman" w:hAnsi="Times New Roman" w:cs="Times New Roman"/>
          <w:sz w:val="24"/>
          <w:szCs w:val="24"/>
          <w:lang w:eastAsia="en-GB"/>
        </w:rPr>
      </w:pPr>
    </w:p>
    <w:p w:rsidR="00362570" w:rsidRDefault="00362570" w:rsidP="00362570">
      <w:pPr>
        <w:numPr>
          <w:ilvl w:val="0"/>
          <w:numId w:val="1"/>
        </w:numPr>
        <w:overflowPunct w:val="0"/>
        <w:ind w:left="1123"/>
        <w:jc w:val="both"/>
        <w:textAlignment w:val="baseline"/>
        <w:rPr>
          <w:rFonts w:ascii="Times New Roman" w:hAnsi="Times New Roman" w:cs="Times New Roman"/>
          <w:sz w:val="24"/>
          <w:szCs w:val="24"/>
          <w:lang w:eastAsia="en-GB"/>
        </w:rPr>
      </w:pPr>
      <w:r>
        <w:rPr>
          <w:rFonts w:ascii="Arial" w:hAnsi="Arial" w:cs="Arial"/>
          <w:color w:val="000000"/>
          <w:sz w:val="24"/>
          <w:szCs w:val="24"/>
          <w:lang w:eastAsia="en-GB"/>
        </w:rPr>
        <w:t>Signposting Apprentices to local and national support services </w:t>
      </w:r>
    </w:p>
    <w:p w:rsidR="00362570" w:rsidRDefault="00362570" w:rsidP="00362570">
      <w:pPr>
        <w:pStyle w:val="ListParagraph"/>
        <w:jc w:val="both"/>
        <w:rPr>
          <w:rFonts w:ascii="Times New Roman" w:hAnsi="Times New Roman" w:cs="Times New Roman"/>
          <w:sz w:val="24"/>
          <w:szCs w:val="24"/>
          <w:lang w:eastAsia="en-GB"/>
        </w:rPr>
      </w:pPr>
    </w:p>
    <w:p w:rsidR="00362570" w:rsidRDefault="00362570" w:rsidP="00362570">
      <w:pPr>
        <w:numPr>
          <w:ilvl w:val="0"/>
          <w:numId w:val="1"/>
        </w:numPr>
        <w:overflowPunct w:val="0"/>
        <w:ind w:left="1123"/>
        <w:jc w:val="both"/>
        <w:textAlignment w:val="baseline"/>
        <w:rPr>
          <w:rFonts w:ascii="Times New Roman" w:hAnsi="Times New Roman" w:cs="Times New Roman"/>
          <w:sz w:val="24"/>
          <w:szCs w:val="24"/>
          <w:lang w:eastAsia="en-GB"/>
        </w:rPr>
      </w:pPr>
      <w:r>
        <w:rPr>
          <w:rFonts w:ascii="Arial" w:hAnsi="Arial" w:cs="Arial"/>
          <w:color w:val="000000"/>
          <w:sz w:val="24"/>
          <w:szCs w:val="24"/>
          <w:lang w:eastAsia="en-GB"/>
        </w:rPr>
        <w:t>An Apprenticeship vacancy sharing service to make redundant Apprentices aware of new opportunities </w:t>
      </w:r>
    </w:p>
    <w:p w:rsidR="00362570" w:rsidRDefault="00362570" w:rsidP="00362570">
      <w:pPr>
        <w:overflowPunct w:val="0"/>
        <w:ind w:left="1123"/>
        <w:jc w:val="both"/>
        <w:textAlignment w:val="baseline"/>
        <w:rPr>
          <w:rFonts w:ascii="Times New Roman" w:hAnsi="Times New Roman" w:cs="Times New Roman"/>
          <w:sz w:val="24"/>
          <w:szCs w:val="24"/>
          <w:lang w:eastAsia="en-GB"/>
        </w:rPr>
      </w:pPr>
    </w:p>
    <w:p w:rsidR="00362570" w:rsidRDefault="00362570" w:rsidP="00362570">
      <w:pPr>
        <w:overflowPunct w:val="0"/>
        <w:jc w:val="both"/>
        <w:textAlignment w:val="baseline"/>
        <w:rPr>
          <w:rFonts w:ascii="Arial" w:hAnsi="Arial" w:cs="Arial"/>
          <w:color w:val="000000"/>
          <w:sz w:val="24"/>
          <w:szCs w:val="24"/>
          <w:lang w:eastAsia="en-GB"/>
        </w:rPr>
      </w:pPr>
    </w:p>
    <w:p w:rsidR="00362570" w:rsidRDefault="00362570" w:rsidP="00362570">
      <w:pPr>
        <w:overflowPunct w:val="0"/>
        <w:jc w:val="both"/>
        <w:textAlignment w:val="baseline"/>
        <w:rPr>
          <w:rFonts w:ascii="Arial" w:hAnsi="Arial" w:cs="Arial"/>
          <w:color w:val="000000"/>
          <w:sz w:val="24"/>
          <w:szCs w:val="24"/>
          <w:lang w:eastAsia="en-GB"/>
        </w:rPr>
      </w:pPr>
      <w:r>
        <w:rPr>
          <w:rFonts w:ascii="Arial" w:hAnsi="Arial" w:cs="Arial"/>
          <w:color w:val="000000"/>
          <w:sz w:val="24"/>
          <w:szCs w:val="24"/>
          <w:lang w:eastAsia="en-GB"/>
        </w:rPr>
        <w:t xml:space="preserve">Apprentices can access the service by visiting </w:t>
      </w:r>
      <w:hyperlink r:id="rId5" w:history="1">
        <w:r>
          <w:rPr>
            <w:rStyle w:val="Hyperlink"/>
            <w:rFonts w:ascii="Arial" w:hAnsi="Arial" w:cs="Arial"/>
            <w:color w:val="0563C1"/>
            <w:sz w:val="24"/>
            <w:szCs w:val="24"/>
            <w:lang w:eastAsia="en-GB"/>
          </w:rPr>
          <w:t>Facing redundancy during your apprenticeship</w:t>
        </w:r>
      </w:hyperlink>
      <w:r>
        <w:rPr>
          <w:rFonts w:ascii="Arial" w:hAnsi="Arial" w:cs="Arial"/>
          <w:color w:val="000000"/>
          <w:sz w:val="24"/>
          <w:szCs w:val="24"/>
          <w:lang w:eastAsia="en-GB"/>
        </w:rPr>
        <w:t xml:space="preserve"> or calling </w:t>
      </w:r>
      <w:r>
        <w:rPr>
          <w:rFonts w:ascii="Arial" w:hAnsi="Arial" w:cs="Arial"/>
          <w:b/>
          <w:bCs/>
          <w:color w:val="000000"/>
          <w:sz w:val="24"/>
          <w:szCs w:val="24"/>
          <w:lang w:eastAsia="en-GB"/>
        </w:rPr>
        <w:t xml:space="preserve">0800 015 0400 </w:t>
      </w:r>
      <w:r>
        <w:rPr>
          <w:rFonts w:ascii="Arial" w:hAnsi="Arial" w:cs="Arial"/>
          <w:color w:val="000000"/>
          <w:sz w:val="24"/>
          <w:szCs w:val="24"/>
          <w:lang w:eastAsia="en-GB"/>
        </w:rPr>
        <w:t xml:space="preserve">to speak to an adviser.  </w:t>
      </w:r>
    </w:p>
    <w:p w:rsidR="00362570" w:rsidRDefault="00362570" w:rsidP="00362570">
      <w:pPr>
        <w:overflowPunct w:val="0"/>
        <w:jc w:val="both"/>
        <w:textAlignment w:val="baseline"/>
        <w:rPr>
          <w:rFonts w:ascii="Arial" w:hAnsi="Arial" w:cs="Arial"/>
          <w:color w:val="000000"/>
          <w:sz w:val="24"/>
          <w:szCs w:val="24"/>
          <w:lang w:eastAsia="en-GB"/>
        </w:rPr>
      </w:pPr>
    </w:p>
    <w:p w:rsidR="00362570" w:rsidRDefault="00362570" w:rsidP="00362570">
      <w:pPr>
        <w:overflowPunct w:val="0"/>
        <w:jc w:val="both"/>
        <w:textAlignment w:val="baseline"/>
        <w:rPr>
          <w:rFonts w:ascii="Arial" w:hAnsi="Arial" w:cs="Arial"/>
          <w:color w:val="000000"/>
          <w:sz w:val="24"/>
          <w:szCs w:val="24"/>
          <w:lang w:eastAsia="en-GB"/>
        </w:rPr>
      </w:pPr>
    </w:p>
    <w:p w:rsidR="00362570" w:rsidRDefault="00362570" w:rsidP="00362570">
      <w:pPr>
        <w:overflowPunct w:val="0"/>
        <w:jc w:val="both"/>
        <w:textAlignment w:val="baseline"/>
        <w:rPr>
          <w:rFonts w:ascii="Arial" w:hAnsi="Arial" w:cs="Arial"/>
          <w:color w:val="000000"/>
          <w:sz w:val="24"/>
          <w:szCs w:val="24"/>
          <w:lang w:eastAsia="en-GB"/>
        </w:rPr>
      </w:pPr>
    </w:p>
    <w:p w:rsidR="00362570" w:rsidRDefault="00362570" w:rsidP="00362570">
      <w:pPr>
        <w:overflowPunct w:val="0"/>
        <w:jc w:val="both"/>
        <w:textAlignment w:val="baseline"/>
        <w:rPr>
          <w:rFonts w:ascii="Times New Roman" w:hAnsi="Times New Roman" w:cs="Times New Roman"/>
          <w:sz w:val="24"/>
          <w:szCs w:val="24"/>
          <w:lang w:eastAsia="en-GB"/>
        </w:rPr>
      </w:pPr>
      <w:r>
        <w:rPr>
          <w:rFonts w:ascii="Arial" w:hAnsi="Arial" w:cs="Arial"/>
          <w:color w:val="000000"/>
          <w:sz w:val="24"/>
          <w:szCs w:val="24"/>
          <w:lang w:eastAsia="en-GB"/>
        </w:rPr>
        <w:t xml:space="preserve">Both employers and Apprentices can read the </w:t>
      </w:r>
      <w:hyperlink r:id="rId6" w:history="1">
        <w:r>
          <w:rPr>
            <w:rStyle w:val="Hyperlink"/>
            <w:rFonts w:ascii="Arial" w:hAnsi="Arial" w:cs="Arial"/>
            <w:color w:val="0563C1"/>
            <w:sz w:val="24"/>
            <w:szCs w:val="24"/>
            <w:lang w:val="en-US" w:eastAsia="en-GB"/>
          </w:rPr>
          <w:t>news story on GOV.UK</w:t>
        </w:r>
      </w:hyperlink>
      <w:r>
        <w:rPr>
          <w:rFonts w:ascii="Arial" w:hAnsi="Arial" w:cs="Arial"/>
          <w:color w:val="0563C1"/>
          <w:sz w:val="24"/>
          <w:szCs w:val="24"/>
          <w:lang w:eastAsia="en-GB"/>
        </w:rPr>
        <w:t xml:space="preserve"> </w:t>
      </w:r>
      <w:r>
        <w:rPr>
          <w:rFonts w:ascii="Arial" w:hAnsi="Arial" w:cs="Arial"/>
          <w:color w:val="000000"/>
          <w:sz w:val="24"/>
          <w:szCs w:val="24"/>
          <w:lang w:eastAsia="en-GB"/>
        </w:rPr>
        <w:t>for further details on ReSSA.  There are payments for employers who hire a new Apprentice.</w:t>
      </w:r>
    </w:p>
    <w:p w:rsidR="00362570" w:rsidRDefault="00362570" w:rsidP="00362570">
      <w:pPr>
        <w:rPr>
          <w:rFonts w:ascii="Arial" w:hAnsi="Arial" w:cs="Arial"/>
          <w:sz w:val="24"/>
          <w:szCs w:val="24"/>
        </w:rPr>
      </w:pPr>
    </w:p>
    <w:p w:rsidR="00A8673A" w:rsidRPr="00362570" w:rsidRDefault="00A8673A" w:rsidP="00362570"/>
    <w:sectPr w:rsidR="00A8673A" w:rsidRPr="003625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2E2D"/>
    <w:multiLevelType w:val="hybridMultilevel"/>
    <w:tmpl w:val="3A7C11FC"/>
    <w:lvl w:ilvl="0" w:tplc="5FF01376">
      <w:start w:val="1"/>
      <w:numFmt w:val="bullet"/>
      <w:lvlText w:val="•"/>
      <w:lvlJc w:val="left"/>
      <w:pPr>
        <w:tabs>
          <w:tab w:val="num" w:pos="720"/>
        </w:tabs>
        <w:ind w:left="720" w:hanging="360"/>
      </w:pPr>
      <w:rPr>
        <w:rFonts w:ascii="Times New Roman" w:hAnsi="Times New Roman" w:cs="Times New Roman" w:hint="default"/>
      </w:rPr>
    </w:lvl>
    <w:lvl w:ilvl="1" w:tplc="FE769008">
      <w:start w:val="1"/>
      <w:numFmt w:val="bullet"/>
      <w:lvlText w:val="•"/>
      <w:lvlJc w:val="left"/>
      <w:pPr>
        <w:tabs>
          <w:tab w:val="num" w:pos="1440"/>
        </w:tabs>
        <w:ind w:left="1440" w:hanging="360"/>
      </w:pPr>
      <w:rPr>
        <w:rFonts w:ascii="Times New Roman" w:hAnsi="Times New Roman" w:cs="Times New Roman" w:hint="default"/>
      </w:rPr>
    </w:lvl>
    <w:lvl w:ilvl="2" w:tplc="0450E5F0">
      <w:start w:val="1"/>
      <w:numFmt w:val="bullet"/>
      <w:lvlText w:val="•"/>
      <w:lvlJc w:val="left"/>
      <w:pPr>
        <w:tabs>
          <w:tab w:val="num" w:pos="2160"/>
        </w:tabs>
        <w:ind w:left="2160" w:hanging="360"/>
      </w:pPr>
      <w:rPr>
        <w:rFonts w:ascii="Times New Roman" w:hAnsi="Times New Roman" w:cs="Times New Roman" w:hint="default"/>
      </w:rPr>
    </w:lvl>
    <w:lvl w:ilvl="3" w:tplc="EAD0C00C">
      <w:start w:val="1"/>
      <w:numFmt w:val="bullet"/>
      <w:lvlText w:val="•"/>
      <w:lvlJc w:val="left"/>
      <w:pPr>
        <w:tabs>
          <w:tab w:val="num" w:pos="2880"/>
        </w:tabs>
        <w:ind w:left="2880" w:hanging="360"/>
      </w:pPr>
      <w:rPr>
        <w:rFonts w:ascii="Times New Roman" w:hAnsi="Times New Roman" w:cs="Times New Roman" w:hint="default"/>
      </w:rPr>
    </w:lvl>
    <w:lvl w:ilvl="4" w:tplc="2D9C2DC6">
      <w:start w:val="1"/>
      <w:numFmt w:val="bullet"/>
      <w:lvlText w:val="•"/>
      <w:lvlJc w:val="left"/>
      <w:pPr>
        <w:tabs>
          <w:tab w:val="num" w:pos="3600"/>
        </w:tabs>
        <w:ind w:left="3600" w:hanging="360"/>
      </w:pPr>
      <w:rPr>
        <w:rFonts w:ascii="Times New Roman" w:hAnsi="Times New Roman" w:cs="Times New Roman" w:hint="default"/>
      </w:rPr>
    </w:lvl>
    <w:lvl w:ilvl="5" w:tplc="49CA1FB6">
      <w:start w:val="1"/>
      <w:numFmt w:val="bullet"/>
      <w:lvlText w:val="•"/>
      <w:lvlJc w:val="left"/>
      <w:pPr>
        <w:tabs>
          <w:tab w:val="num" w:pos="4320"/>
        </w:tabs>
        <w:ind w:left="4320" w:hanging="360"/>
      </w:pPr>
      <w:rPr>
        <w:rFonts w:ascii="Times New Roman" w:hAnsi="Times New Roman" w:cs="Times New Roman" w:hint="default"/>
      </w:rPr>
    </w:lvl>
    <w:lvl w:ilvl="6" w:tplc="D2CA4B4C">
      <w:start w:val="1"/>
      <w:numFmt w:val="bullet"/>
      <w:lvlText w:val="•"/>
      <w:lvlJc w:val="left"/>
      <w:pPr>
        <w:tabs>
          <w:tab w:val="num" w:pos="5040"/>
        </w:tabs>
        <w:ind w:left="5040" w:hanging="360"/>
      </w:pPr>
      <w:rPr>
        <w:rFonts w:ascii="Times New Roman" w:hAnsi="Times New Roman" w:cs="Times New Roman" w:hint="default"/>
      </w:rPr>
    </w:lvl>
    <w:lvl w:ilvl="7" w:tplc="FDDEB49E">
      <w:start w:val="1"/>
      <w:numFmt w:val="bullet"/>
      <w:lvlText w:val="•"/>
      <w:lvlJc w:val="left"/>
      <w:pPr>
        <w:tabs>
          <w:tab w:val="num" w:pos="5760"/>
        </w:tabs>
        <w:ind w:left="5760" w:hanging="360"/>
      </w:pPr>
      <w:rPr>
        <w:rFonts w:ascii="Times New Roman" w:hAnsi="Times New Roman" w:cs="Times New Roman" w:hint="default"/>
      </w:rPr>
    </w:lvl>
    <w:lvl w:ilvl="8" w:tplc="A45043A0">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2F"/>
    <w:rsid w:val="00362570"/>
    <w:rsid w:val="007A0D2F"/>
    <w:rsid w:val="00A8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8A1EE"/>
  <w15:chartTrackingRefBased/>
  <w15:docId w15:val="{AB123527-6459-4B77-ACCB-0E3D07B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70"/>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570"/>
    <w:rPr>
      <w:color w:val="0563C1" w:themeColor="hyperlink"/>
      <w:u w:val="single"/>
    </w:rPr>
  </w:style>
  <w:style w:type="paragraph" w:styleId="ListParagraph">
    <w:name w:val="List Paragraph"/>
    <w:basedOn w:val="Normal"/>
    <w:uiPriority w:val="34"/>
    <w:qFormat/>
    <w:rsid w:val="003625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apprentices-to-get-jobs-boost" TargetMode="External"/><Relationship Id="rId5" Type="http://schemas.openxmlformats.org/officeDocument/2006/relationships/hyperlink" Target="https://engage.apprenticeships.gov.uk/redundancy-appren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Company>DWP</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Fagan Joanne JCP WARRINGTON NOLAN</dc:creator>
  <cp:keywords/>
  <dc:description/>
  <cp:lastModifiedBy>Fagan Joanne JCP WARRINGTON NOLAN</cp:lastModifiedBy>
  <cp:revision>2</cp:revision>
  <dcterms:created xsi:type="dcterms:W3CDTF">2020-10-07T08:53:00Z</dcterms:created>
  <dcterms:modified xsi:type="dcterms:W3CDTF">2020-10-07T08:55:00Z</dcterms:modified>
</cp:coreProperties>
</file>